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EF4135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D71C12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Erwin</w:t>
      </w:r>
      <w:r w:rsidR="00E91A15" w:rsidRPr="003B74D0">
        <w:rPr>
          <w:rStyle w:val="a8"/>
          <w:rFonts w:ascii="Times New Roman" w:hAnsi="Times New Roman"/>
          <w:color w:val="993366"/>
          <w:sz w:val="32"/>
          <w:szCs w:val="32"/>
        </w:rPr>
        <w:t xml:space="preserve"> </w:t>
      </w:r>
    </w:p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D71C12" w:rsidRPr="00D71C12" w:rsidRDefault="00D71C12" w:rsidP="00D71C12">
      <w:pPr>
        <w:rPr>
          <w:rFonts w:ascii="Times New Roman" w:hAnsi="Times New Roman"/>
        </w:rPr>
      </w:pPr>
      <w:r w:rsidRPr="00D71C12">
        <w:rPr>
          <w:rFonts w:ascii="Times New Roman" w:hAnsi="Times New Roman"/>
        </w:rPr>
        <w:t xml:space="preserve">      Коллекция </w:t>
      </w:r>
      <w:r w:rsidRPr="00D71C12">
        <w:rPr>
          <w:rFonts w:ascii="Times New Roman" w:hAnsi="Times New Roman"/>
          <w:lang w:val="en-US"/>
        </w:rPr>
        <w:t>Erwin</w:t>
      </w:r>
      <w:r w:rsidRPr="00D71C12">
        <w:rPr>
          <w:rFonts w:ascii="Times New Roman" w:hAnsi="Times New Roman"/>
        </w:rPr>
        <w:t xml:space="preserve"> представляет собой два геометрических дизайна, выполненных в </w:t>
      </w:r>
      <w:proofErr w:type="spellStart"/>
      <w:r w:rsidRPr="00D71C12">
        <w:rPr>
          <w:rFonts w:ascii="Times New Roman" w:hAnsi="Times New Roman"/>
        </w:rPr>
        <w:t>жаккарде</w:t>
      </w:r>
      <w:proofErr w:type="spellEnd"/>
      <w:r w:rsidRPr="00D71C12">
        <w:rPr>
          <w:rFonts w:ascii="Times New Roman" w:hAnsi="Times New Roman"/>
        </w:rPr>
        <w:t xml:space="preserve">. </w:t>
      </w:r>
    </w:p>
    <w:p w:rsidR="00D71C12" w:rsidRPr="00D71C12" w:rsidRDefault="00D71C12" w:rsidP="00D71C12">
      <w:pPr>
        <w:rPr>
          <w:rFonts w:ascii="Times New Roman" w:hAnsi="Times New Roman"/>
        </w:rPr>
      </w:pPr>
      <w:r w:rsidRPr="00D71C12">
        <w:rPr>
          <w:rFonts w:ascii="Times New Roman" w:hAnsi="Times New Roman"/>
        </w:rPr>
        <w:t xml:space="preserve">Крупная геометрия </w:t>
      </w:r>
      <w:r w:rsidRPr="00D71C12">
        <w:rPr>
          <w:rFonts w:ascii="Times New Roman" w:hAnsi="Times New Roman"/>
          <w:lang w:val="en-US"/>
        </w:rPr>
        <w:t>Erwin</w:t>
      </w:r>
      <w:r w:rsidRPr="00D71C12">
        <w:rPr>
          <w:rFonts w:ascii="Times New Roman" w:hAnsi="Times New Roman"/>
        </w:rPr>
        <w:t xml:space="preserve"> 2  и мелкая  </w:t>
      </w:r>
      <w:r w:rsidRPr="00D71C12">
        <w:rPr>
          <w:rFonts w:ascii="Times New Roman" w:hAnsi="Times New Roman"/>
          <w:lang w:val="en-US"/>
        </w:rPr>
        <w:t>Erwin</w:t>
      </w:r>
      <w:r w:rsidRPr="00D71C12">
        <w:rPr>
          <w:rFonts w:ascii="Times New Roman" w:hAnsi="Times New Roman"/>
        </w:rPr>
        <w:t xml:space="preserve"> 1 дополняют друг друга и прекрасно работают каждый сам по себе. Высокая плотность плетения и увеличенное количество утков гарантируют, что ткань не будет расходиться на швах.  Эти шикарные </w:t>
      </w:r>
      <w:proofErr w:type="spellStart"/>
      <w:r w:rsidRPr="00D71C12">
        <w:rPr>
          <w:rFonts w:ascii="Times New Roman" w:hAnsi="Times New Roman"/>
        </w:rPr>
        <w:t>жаккарды</w:t>
      </w:r>
      <w:proofErr w:type="spellEnd"/>
      <w:r w:rsidRPr="00D71C12">
        <w:rPr>
          <w:rFonts w:ascii="Times New Roman" w:hAnsi="Times New Roman"/>
        </w:rPr>
        <w:t xml:space="preserve">  транслируют стиль Арт-</w:t>
      </w:r>
      <w:proofErr w:type="spellStart"/>
      <w:r w:rsidRPr="00D71C12">
        <w:rPr>
          <w:rFonts w:ascii="Times New Roman" w:hAnsi="Times New Roman"/>
        </w:rPr>
        <w:t>деко</w:t>
      </w:r>
      <w:proofErr w:type="spellEnd"/>
      <w:r w:rsidRPr="00D71C12">
        <w:rPr>
          <w:rFonts w:ascii="Times New Roman" w:hAnsi="Times New Roman"/>
        </w:rPr>
        <w:t xml:space="preserve">, который сегодня является одним из самых востребованных.  Для покупателей, которым чужд тотальный минимализм  - </w:t>
      </w:r>
      <w:r w:rsidRPr="00D71C12">
        <w:rPr>
          <w:rFonts w:ascii="Times New Roman" w:hAnsi="Times New Roman"/>
          <w:lang w:val="en-US"/>
        </w:rPr>
        <w:t>Erwin</w:t>
      </w:r>
      <w:r w:rsidRPr="00D71C12">
        <w:rPr>
          <w:rFonts w:ascii="Times New Roman" w:hAnsi="Times New Roman"/>
        </w:rPr>
        <w:t xml:space="preserve"> это находка. Данная коллекция призвана украсить не только </w:t>
      </w:r>
      <w:proofErr w:type="gramStart"/>
      <w:r w:rsidRPr="00D71C12">
        <w:rPr>
          <w:rFonts w:ascii="Times New Roman" w:hAnsi="Times New Roman"/>
        </w:rPr>
        <w:t>гостиные</w:t>
      </w:r>
      <w:proofErr w:type="gramEnd"/>
      <w:r w:rsidRPr="00D71C12">
        <w:rPr>
          <w:rFonts w:ascii="Times New Roman" w:hAnsi="Times New Roman"/>
        </w:rPr>
        <w:t xml:space="preserve"> но и спальни.  Элегантные кровати в комплекте с покрывалами смотрятся торжественно и нарядно и  со вкусом</w:t>
      </w:r>
      <w:proofErr w:type="gramStart"/>
      <w:r w:rsidRPr="00D71C12">
        <w:rPr>
          <w:rFonts w:ascii="Times New Roman" w:hAnsi="Times New Roman"/>
        </w:rPr>
        <w:t xml:space="preserve"> .</w:t>
      </w:r>
      <w:proofErr w:type="gramEnd"/>
      <w:r w:rsidRPr="00D71C12">
        <w:rPr>
          <w:rFonts w:ascii="Times New Roman" w:hAnsi="Times New Roman"/>
        </w:rPr>
        <w:t xml:space="preserve"> </w:t>
      </w:r>
    </w:p>
    <w:p w:rsidR="00D71C12" w:rsidRPr="00D71C12" w:rsidRDefault="00D71C12" w:rsidP="00D71C12">
      <w:pPr>
        <w:rPr>
          <w:rFonts w:ascii="Times New Roman" w:hAnsi="Times New Roman"/>
        </w:rPr>
      </w:pPr>
      <w:r w:rsidRPr="00D71C12">
        <w:rPr>
          <w:rFonts w:ascii="Times New Roman" w:hAnsi="Times New Roman"/>
        </w:rPr>
        <w:t xml:space="preserve">     </w:t>
      </w:r>
      <w:r w:rsidRPr="00D71C12">
        <w:rPr>
          <w:rFonts w:ascii="Times New Roman" w:hAnsi="Times New Roman"/>
          <w:lang w:val="en-US"/>
        </w:rPr>
        <w:t>Erwin</w:t>
      </w:r>
      <w:r w:rsidRPr="00D71C12">
        <w:rPr>
          <w:rFonts w:ascii="Times New Roman" w:hAnsi="Times New Roman"/>
        </w:rPr>
        <w:t xml:space="preserve"> идеально сочетается со множеством </w:t>
      </w:r>
      <w:proofErr w:type="spellStart"/>
      <w:proofErr w:type="gramStart"/>
      <w:r w:rsidRPr="00D71C12">
        <w:rPr>
          <w:rFonts w:ascii="Times New Roman" w:hAnsi="Times New Roman"/>
        </w:rPr>
        <w:t>плейнов</w:t>
      </w:r>
      <w:proofErr w:type="spellEnd"/>
      <w:r w:rsidRPr="00D71C12">
        <w:rPr>
          <w:rFonts w:ascii="Times New Roman" w:hAnsi="Times New Roman"/>
        </w:rPr>
        <w:t xml:space="preserve"> .</w:t>
      </w:r>
      <w:proofErr w:type="gramEnd"/>
      <w:r w:rsidRPr="00D71C12">
        <w:rPr>
          <w:rFonts w:ascii="Times New Roman" w:hAnsi="Times New Roman"/>
        </w:rPr>
        <w:t xml:space="preserve">  Велюры, </w:t>
      </w:r>
      <w:proofErr w:type="spellStart"/>
      <w:r w:rsidRPr="00D71C12">
        <w:rPr>
          <w:rFonts w:ascii="Times New Roman" w:hAnsi="Times New Roman"/>
        </w:rPr>
        <w:t>микровелюры</w:t>
      </w:r>
      <w:proofErr w:type="spellEnd"/>
      <w:r w:rsidRPr="00D71C12">
        <w:rPr>
          <w:rFonts w:ascii="Times New Roman" w:hAnsi="Times New Roman"/>
        </w:rPr>
        <w:t xml:space="preserve">, </w:t>
      </w:r>
      <w:proofErr w:type="spellStart"/>
      <w:r w:rsidRPr="00D71C12">
        <w:rPr>
          <w:rFonts w:ascii="Times New Roman" w:hAnsi="Times New Roman"/>
        </w:rPr>
        <w:t>шениллы</w:t>
      </w:r>
      <w:proofErr w:type="spellEnd"/>
      <w:r w:rsidRPr="00D71C12">
        <w:rPr>
          <w:rFonts w:ascii="Times New Roman" w:hAnsi="Times New Roman"/>
        </w:rPr>
        <w:t xml:space="preserve">  и рогожки – всё это можно без труда подобрать и создать законченный вид комплекта мебели.  Так же можно использовать эту многогранную новинку и в качестве портьер.  Современная цветовая палитра  диктует только самые модные и актуальные решения.</w:t>
      </w:r>
    </w:p>
    <w:p w:rsidR="00D71C12" w:rsidRPr="00D71C12" w:rsidRDefault="00D71C12" w:rsidP="00D71C12">
      <w:pPr>
        <w:rPr>
          <w:rFonts w:ascii="Times New Roman" w:hAnsi="Times New Roman"/>
        </w:rPr>
      </w:pPr>
      <w:r w:rsidRPr="00D71C12">
        <w:rPr>
          <w:rFonts w:ascii="Times New Roman" w:hAnsi="Times New Roman"/>
        </w:rPr>
        <w:t xml:space="preserve">    </w:t>
      </w:r>
      <w:proofErr w:type="gramStart"/>
      <w:r w:rsidRPr="00D71C12">
        <w:rPr>
          <w:rFonts w:ascii="Times New Roman" w:hAnsi="Times New Roman"/>
        </w:rPr>
        <w:t>То</w:t>
      </w:r>
      <w:proofErr w:type="gramEnd"/>
      <w:r w:rsidRPr="00D71C12">
        <w:rPr>
          <w:rFonts w:ascii="Times New Roman" w:hAnsi="Times New Roman"/>
        </w:rPr>
        <w:t xml:space="preserve"> что в состав </w:t>
      </w:r>
      <w:r w:rsidRPr="00D71C12">
        <w:rPr>
          <w:rFonts w:ascii="Times New Roman" w:hAnsi="Times New Roman"/>
          <w:lang w:val="en-US"/>
        </w:rPr>
        <w:t>Erwin</w:t>
      </w:r>
      <w:r w:rsidRPr="00D71C12">
        <w:rPr>
          <w:rFonts w:ascii="Times New Roman" w:hAnsi="Times New Roman"/>
        </w:rPr>
        <w:t xml:space="preserve"> входит 100% полиэстер  - это прекрасно, это значит что все практичные свойства этого материала присущи коллекции.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D71C12" w:rsidP="00B16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Erwin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71C12" w:rsidRDefault="00A90141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Жаккард</w:t>
            </w:r>
            <w:bookmarkStart w:id="0" w:name="_GoBack"/>
            <w:bookmarkEnd w:id="0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3B74D0" w:rsidRDefault="00640756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="003B74D0">
              <w:rPr>
                <w:sz w:val="22"/>
                <w:szCs w:val="22"/>
                <w:lang w:val="en-US"/>
              </w:rPr>
              <w:t>%pes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516356" w:rsidRDefault="00EB1749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516356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  <w:p w:rsidR="0010123C" w:rsidRPr="00516356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  <w:p w:rsidR="0010123C" w:rsidRPr="00516356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640756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10123C">
              <w:rPr>
                <w:sz w:val="22"/>
                <w:szCs w:val="22"/>
                <w:lang w:val="en-US"/>
              </w:rPr>
              <w:t>0</w:t>
            </w:r>
            <w:r w:rsidR="0010123C" w:rsidRPr="00624478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 xml:space="preserve">Уход за тканями коллекции </w:t>
      </w:r>
      <w:r w:rsidR="00D71C12">
        <w:rPr>
          <w:rFonts w:ascii="Times New Roman" w:hAnsi="Times New Roman"/>
          <w:b/>
          <w:lang w:val="en-US"/>
        </w:rPr>
        <w:t>Erwin</w:t>
      </w:r>
      <w:r w:rsidRPr="00E46793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10123C" w:rsidRPr="00624478" w:rsidTr="00B1685A">
        <w:trPr>
          <w:trHeight w:val="754"/>
        </w:trPr>
        <w:tc>
          <w:tcPr>
            <w:tcW w:w="2264" w:type="dxa"/>
          </w:tcPr>
          <w:p w:rsidR="0010123C" w:rsidRPr="00624478" w:rsidRDefault="003B74D0" w:rsidP="00B1685A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 wp14:anchorId="18D2850B" wp14:editId="5F46A4B3">
                  <wp:extent cx="421240" cy="4212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собо деликатная стирка до 3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39" cy="419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b/>
                <w:bCs/>
                <w:noProof/>
                <w:color w:val="333333"/>
              </w:rPr>
              <w:drawing>
                <wp:inline distT="0" distB="0" distL="0" distR="0" wp14:anchorId="048D7C53" wp14:editId="42E71F98">
                  <wp:extent cx="380365" cy="380365"/>
                  <wp:effectExtent l="0" t="0" r="635" b="635"/>
                  <wp:docPr id="4" name="Рисунок 4" descr="image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123C" w:rsidRPr="00624478" w:rsidRDefault="003B74D0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789" cy="44178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Bügeln_1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90" cy="44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3C" w:rsidRPr="00624478" w:rsidTr="00B1685A">
        <w:trPr>
          <w:trHeight w:val="556"/>
        </w:trPr>
        <w:tc>
          <w:tcPr>
            <w:tcW w:w="2264" w:type="dxa"/>
          </w:tcPr>
          <w:p w:rsidR="0010123C" w:rsidRPr="00624478" w:rsidRDefault="003B74D0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Деликатная </w:t>
            </w:r>
            <w:r w:rsidR="0010123C" w:rsidRPr="00624478">
              <w:rPr>
                <w:sz w:val="20"/>
                <w:szCs w:val="20"/>
              </w:rPr>
              <w:t xml:space="preserve">стирка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при температуре 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не выше 30 градусов</w:t>
            </w:r>
          </w:p>
        </w:tc>
        <w:tc>
          <w:tcPr>
            <w:tcW w:w="2236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(</w:t>
            </w:r>
            <w:proofErr w:type="spellStart"/>
            <w:r w:rsidRPr="00624478">
              <w:rPr>
                <w:color w:val="333333"/>
                <w:sz w:val="20"/>
                <w:szCs w:val="20"/>
              </w:rPr>
              <w:t>перхлорэтилен</w:t>
            </w:r>
            <w:proofErr w:type="spellEnd"/>
            <w:r w:rsidRPr="00624478">
              <w:rPr>
                <w:color w:val="333333"/>
                <w:sz w:val="20"/>
                <w:szCs w:val="20"/>
              </w:rPr>
              <w:t xml:space="preserve"> или гидрокарбонат)</w:t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10123C" w:rsidRPr="003B74D0" w:rsidRDefault="003B74D0" w:rsidP="00B1685A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Гладить при температуре до 110 градусов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AD5108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AD5108">
    <w:pPr>
      <w:pStyle w:val="a3"/>
    </w:pPr>
  </w:p>
  <w:p w:rsidR="00321847" w:rsidRDefault="00AD51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2C6A47"/>
    <w:rsid w:val="003B74D0"/>
    <w:rsid w:val="00516356"/>
    <w:rsid w:val="00526B8C"/>
    <w:rsid w:val="00640756"/>
    <w:rsid w:val="00A90141"/>
    <w:rsid w:val="00B45E53"/>
    <w:rsid w:val="00D71C12"/>
    <w:rsid w:val="00DE4AF7"/>
    <w:rsid w:val="00E91A15"/>
    <w:rsid w:val="00EB1749"/>
    <w:rsid w:val="00EF4135"/>
    <w:rsid w:val="00F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2</cp:revision>
  <dcterms:created xsi:type="dcterms:W3CDTF">2019-12-06T13:36:00Z</dcterms:created>
  <dcterms:modified xsi:type="dcterms:W3CDTF">2019-12-06T13:36:00Z</dcterms:modified>
</cp:coreProperties>
</file>